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75B9EFDF" w:rsidR="001D50C9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F6204" w:rsidRPr="001F6204">
        <w:rPr>
          <w:b/>
          <w:i/>
          <w:noProof/>
          <w:sz w:val="28"/>
        </w:rPr>
        <w:t>S5-237455</w:t>
      </w:r>
    </w:p>
    <w:p w14:paraId="57E5F5BF" w14:textId="3DC1BC39" w:rsidR="00F223E3" w:rsidRDefault="001D50C9" w:rsidP="001D50C9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5FCDFB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0210F">
        <w:rPr>
          <w:rFonts w:cs="Arial"/>
          <w:bCs/>
          <w:color w:val="2F5496"/>
          <w:sz w:val="22"/>
        </w:rPr>
        <w:t>102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1AF07E90" w:rsidR="000F7ECB" w:rsidRPr="00DC278D" w:rsidRDefault="0020210F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0210F">
        <w:rPr>
          <w:rFonts w:cs="Arial"/>
          <w:bCs/>
          <w:color w:val="2F5496"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 w:rsidRPr="0020210F"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Pr="0020210F">
        <w:rPr>
          <w:rFonts w:cs="Arial"/>
          <w:bCs/>
          <w:color w:val="2F5496"/>
          <w:sz w:val="22"/>
        </w:rPr>
        <w:t>1</w:t>
      </w:r>
      <w:r>
        <w:rPr>
          <w:rFonts w:cs="Arial"/>
          <w:bCs/>
          <w:color w:val="2F5496"/>
          <w:sz w:val="22"/>
        </w:rPr>
        <w:t>1</w:t>
      </w:r>
      <w:r w:rsidRPr="0020210F">
        <w:rPr>
          <w:rFonts w:cs="Arial"/>
          <w:bCs/>
          <w:color w:val="2F5496"/>
          <w:sz w:val="22"/>
        </w:rPr>
        <w:t>-1</w:t>
      </w:r>
      <w:r>
        <w:rPr>
          <w:rFonts w:cs="Arial"/>
          <w:bCs/>
          <w:color w:val="2F5496"/>
          <w:sz w:val="22"/>
        </w:rPr>
        <w:t>5</w:t>
      </w:r>
      <w:r w:rsidRPr="0020210F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December</w:t>
      </w:r>
      <w:r w:rsidRPr="0020210F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7F1D956" w:rsidR="000F7ECB" w:rsidRPr="0020210F" w:rsidRDefault="000F7ECB" w:rsidP="0020210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210F" w:rsidRPr="0020210F">
        <w:rPr>
          <w:rFonts w:ascii="Arial" w:hAnsi="Arial" w:cs="Arial"/>
          <w:b/>
        </w:rPr>
        <w:t>Presentation of TS 28.20</w:t>
      </w:r>
      <w:r w:rsidR="0020210F">
        <w:rPr>
          <w:rFonts w:ascii="Arial" w:hAnsi="Arial" w:cs="Arial"/>
          <w:b/>
        </w:rPr>
        <w:t>4</w:t>
      </w:r>
      <w:r w:rsidR="0020210F" w:rsidRPr="0020210F">
        <w:rPr>
          <w:rFonts w:ascii="Arial" w:hAnsi="Arial" w:cs="Arial"/>
          <w:b/>
        </w:rPr>
        <w:t xml:space="preserve"> Network slice-specific authentication and authorization charging in the 5G System (5GS) to TSG:</w:t>
      </w:r>
      <w:r w:rsidR="00222D66">
        <w:rPr>
          <w:rFonts w:ascii="Arial" w:hAnsi="Arial" w:cs="Arial"/>
          <w:b/>
        </w:rPr>
        <w:br/>
      </w:r>
      <w:r w:rsidR="0020210F" w:rsidRPr="0020210F">
        <w:rPr>
          <w:rFonts w:ascii="Arial" w:hAnsi="Arial" w:cs="Arial"/>
          <w:b/>
        </w:rPr>
        <w:t>TS 28.204</w:t>
      </w:r>
      <w:r w:rsidR="00222D66" w:rsidRPr="00222D66">
        <w:rPr>
          <w:rFonts w:ascii="Arial" w:hAnsi="Arial" w:cs="Arial"/>
          <w:b/>
        </w:rPr>
        <w:t>, Version</w:t>
      </w:r>
      <w:r w:rsidR="00222D66" w:rsidRPr="0020210F">
        <w:rPr>
          <w:rFonts w:ascii="Arial" w:hAnsi="Arial" w:cs="Arial"/>
          <w:b/>
        </w:rPr>
        <w:t xml:space="preserve"> </w:t>
      </w:r>
      <w:r w:rsidR="0020210F" w:rsidRPr="0020210F">
        <w:rPr>
          <w:rFonts w:ascii="Arial" w:hAnsi="Arial" w:cs="Arial"/>
          <w:b/>
        </w:rPr>
        <w:t>0.5.0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58E9B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0210F" w:rsidRPr="0020210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89F435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0210F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EE98AD" w14:textId="3AF09324" w:rsidR="0020210F" w:rsidRPr="00014AF2" w:rsidRDefault="0020210F" w:rsidP="0020210F">
      <w:pPr>
        <w:rPr>
          <w:sz w:val="24"/>
          <w:szCs w:val="24"/>
        </w:rPr>
      </w:pPr>
      <w:r w:rsidRPr="00014AF2">
        <w:rPr>
          <w:sz w:val="24"/>
          <w:szCs w:val="24"/>
        </w:rPr>
        <w:t xml:space="preserve">This document specifies the Converged Charging description for </w:t>
      </w:r>
      <w:r w:rsidR="00014AF2" w:rsidRPr="00014AF2">
        <w:rPr>
          <w:sz w:val="24"/>
          <w:szCs w:val="24"/>
        </w:rPr>
        <w:t>Network slice-specific authentication and authorization</w:t>
      </w:r>
      <w:r w:rsidR="00014AF2">
        <w:rPr>
          <w:sz w:val="24"/>
          <w:szCs w:val="24"/>
        </w:rPr>
        <w:t xml:space="preserve"> charging</w:t>
      </w:r>
      <w:r w:rsidRPr="00014AF2">
        <w:rPr>
          <w:sz w:val="24"/>
          <w:szCs w:val="24"/>
        </w:rPr>
        <w:t xml:space="preserve">, </w:t>
      </w:r>
      <w:r w:rsidR="00014AF2" w:rsidRPr="00014AF2">
        <w:rPr>
          <w:sz w:val="24"/>
          <w:szCs w:val="24"/>
        </w:rPr>
        <w:t>based on Network Slice-Specific Authentication and Authorization Function (NSSAAF) of 5GS architecture</w:t>
      </w:r>
      <w:r w:rsidR="00014AF2">
        <w:rPr>
          <w:sz w:val="24"/>
          <w:szCs w:val="24"/>
        </w:rPr>
        <w:t xml:space="preserve"> and involved AMF. </w:t>
      </w:r>
    </w:p>
    <w:p w14:paraId="2663F399" w14:textId="77777777" w:rsidR="0020210F" w:rsidRPr="00C73D0D" w:rsidRDefault="0020210F" w:rsidP="0020210F">
      <w:pPr>
        <w:rPr>
          <w:sz w:val="24"/>
          <w:szCs w:val="24"/>
        </w:rPr>
      </w:pPr>
      <w:r w:rsidRPr="00014AF2">
        <w:rPr>
          <w:sz w:val="24"/>
        </w:rPr>
        <w:t xml:space="preserve">The specification covers the converged charging architecture, charging principles and scenarios.  The related procedures, and charging information used under the converged charging service exposed by CHF over </w:t>
      </w:r>
      <w:proofErr w:type="spellStart"/>
      <w:r w:rsidRPr="00014AF2">
        <w:rPr>
          <w:sz w:val="24"/>
        </w:rPr>
        <w:t>Nchf</w:t>
      </w:r>
      <w:proofErr w:type="spellEnd"/>
      <w:r w:rsidRPr="00014AF2">
        <w:rPr>
          <w:sz w:val="24"/>
        </w:rPr>
        <w:t>, as well as corresponding CHF CDRs dedicated functional description, are also specified.</w:t>
      </w:r>
    </w:p>
    <w:p w14:paraId="568D363B" w14:textId="318F2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0210F" w:rsidRPr="0020210F">
        <w:rPr>
          <w:b/>
          <w:sz w:val="24"/>
        </w:rPr>
        <w:t>SA</w:t>
      </w:r>
      <w:r w:rsidRPr="0020210F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20210F">
        <w:rPr>
          <w:b/>
          <w:sz w:val="24"/>
        </w:rPr>
        <w:t>102</w:t>
      </w:r>
      <w:r>
        <w:rPr>
          <w:b/>
          <w:sz w:val="24"/>
        </w:rPr>
        <w:t>:</w:t>
      </w:r>
    </w:p>
    <w:p w14:paraId="0FDD71CA" w14:textId="77777777" w:rsidR="0020210F" w:rsidRPr="00C73D0D" w:rsidRDefault="0020210F" w:rsidP="0020210F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D76D50" w:rsidR="0045428D" w:rsidRDefault="0020210F">
      <w:pPr>
        <w:tabs>
          <w:tab w:val="left" w:pos="3119"/>
        </w:tabs>
        <w:rPr>
          <w:color w:val="0000FF"/>
          <w:sz w:val="24"/>
        </w:rPr>
      </w:pPr>
      <w:r w:rsidRPr="00C73D0D">
        <w:rPr>
          <w:sz w:val="24"/>
        </w:rPr>
        <w:t>None</w:t>
      </w:r>
      <w:r>
        <w:rPr>
          <w:color w:val="0000FF"/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728982EE" w:rsidR="0045428D" w:rsidRDefault="0020210F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None</w:t>
      </w:r>
    </w:p>
    <w:p w14:paraId="54E5E39C" w14:textId="77777777" w:rsidR="0020210F" w:rsidRDefault="0020210F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14AF2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F6204"/>
    <w:rsid w:val="00201520"/>
    <w:rsid w:val="0020210F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MATRIXX Software</cp:lastModifiedBy>
  <cp:revision>4</cp:revision>
  <dcterms:created xsi:type="dcterms:W3CDTF">2023-11-02T08:01:00Z</dcterms:created>
  <dcterms:modified xsi:type="dcterms:W3CDTF">2023-11-02T11:23:00Z</dcterms:modified>
</cp:coreProperties>
</file>